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E" w:rsidRPr="004D021E" w:rsidRDefault="004D021E" w:rsidP="004D021E">
      <w:pPr>
        <w:shd w:val="clear" w:color="auto" w:fill="FFFFFF" w:themeFill="background1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</w:pPr>
      <w:r w:rsidRPr="004D021E"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  <w:t>СЕРГЕЙ СМОЛЬНИКОВ ВЫРАЗИЛ БЛАГОДАРНОСТЬ ОРГАНИЗАТОРАМ VII ВСЕРОССИЙСКОЙ КОНФЕРЕНЦИИ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b/>
          <w:bCs/>
          <w:color w:val="1C2745"/>
          <w:sz w:val="20"/>
          <w:szCs w:val="20"/>
          <w:bdr w:val="none" w:sz="0" w:space="0" w:color="auto" w:frame="1"/>
        </w:rPr>
        <w:t>VII Всероссийская конференция «Развитие системы инфраструктуры поддержки субъектов малого и среднего предпринимательства» стала самым крупномасштабным деловым мероприятием региона за прошедший год. Министр экономического развития Челябинской области Сергей Смольников поблагодарил организаторов конференции за проделанную работу.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>На протяжении двух месяцев оргкомитет конференции проводил непрерывную работу по организации мероприятия. Чтобы принять более 400 участников из 85 регионов страны, 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br/>
        <w:t>сотрудникам приходилось круглосуточно отвечать на звонки, которых поступило около 3000, отвечать на письма, решать организационные вопросы.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i/>
          <w:iCs/>
          <w:color w:val="1C2745"/>
          <w:sz w:val="20"/>
          <w:szCs w:val="20"/>
          <w:bdr w:val="none" w:sz="0" w:space="0" w:color="auto" w:frame="1"/>
        </w:rPr>
        <w:t>«Уже во второй раз Челябинская область проводит на своей территории конференцию, посвященную развитию малого и среднего бизнеса. Для нас это большая и честь и мы были обязаны провести мероприятие на высшем уровне. Благодаря совместным усилиям, мы с этой задачей справились»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t>, - сказал </w:t>
      </w:r>
      <w:r w:rsidRPr="004D021E">
        <w:rPr>
          <w:rFonts w:ascii="Arial" w:eastAsia="Times New Roman" w:hAnsi="Arial" w:cs="Arial"/>
          <w:b/>
          <w:bCs/>
          <w:color w:val="1C2745"/>
          <w:sz w:val="20"/>
          <w:szCs w:val="20"/>
          <w:bdr w:val="none" w:sz="0" w:space="0" w:color="auto" w:frame="1"/>
        </w:rPr>
        <w:t>Сергей Смольников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t>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>В организации конференции приняли участие и сторонние организации. Официальным партнером выступил Сбербанк.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i/>
          <w:iCs/>
          <w:color w:val="1C2745"/>
          <w:sz w:val="20"/>
          <w:szCs w:val="20"/>
          <w:bdr w:val="none" w:sz="0" w:space="0" w:color="auto" w:frame="1"/>
        </w:rPr>
        <w:t>«Проведение этой крупнейшей всероссийской конференции в Челябинске второй год подряд подтверждает лидерство нашего региона в реализации современных программ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br/>
      </w:r>
      <w:r w:rsidRPr="004D021E">
        <w:rPr>
          <w:rFonts w:ascii="Arial" w:eastAsia="Times New Roman" w:hAnsi="Arial" w:cs="Arial"/>
          <w:i/>
          <w:iCs/>
          <w:color w:val="1C2745"/>
          <w:sz w:val="20"/>
          <w:szCs w:val="20"/>
          <w:bdr w:val="none" w:sz="0" w:space="0" w:color="auto" w:frame="1"/>
        </w:rPr>
        <w:t>для малого и среднего предпринимательства России.  Сбербанк всегда придает огромное значение развитию в этом направлении и в этом нам очень помогает стратегическое партнёрство с организаторами подобных проектов»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t>, - прокомментировал </w:t>
      </w:r>
      <w:r w:rsidRPr="004D021E">
        <w:rPr>
          <w:rFonts w:ascii="Arial" w:eastAsia="Times New Roman" w:hAnsi="Arial" w:cs="Arial"/>
          <w:b/>
          <w:bCs/>
          <w:color w:val="1C2745"/>
          <w:sz w:val="20"/>
          <w:szCs w:val="20"/>
          <w:bdr w:val="none" w:sz="0" w:space="0" w:color="auto" w:frame="1"/>
        </w:rPr>
        <w:t>Денис Чугунов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t>, управляющий Челябинским отделением Сбербанка. 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>Конференция проходила с 23 по 25 ноября и собрала в Челябинске экспертов, ответственных за работу с малым и средним бизнесом, из 85 регионов страны. 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br/>
        <w:t xml:space="preserve">Пространство форума было разделено на секции. Одна из них называлась «Открывай» и была посвящена новичкам предпринимательства, </w:t>
      </w:r>
      <w:proofErr w:type="spellStart"/>
      <w:proofErr w:type="gramStart"/>
      <w:r w:rsidRPr="004D021E">
        <w:rPr>
          <w:rFonts w:ascii="Arial" w:eastAsia="Times New Roman" w:hAnsi="Arial" w:cs="Arial"/>
          <w:color w:val="1C2745"/>
          <w:sz w:val="20"/>
          <w:szCs w:val="20"/>
        </w:rPr>
        <w:t>бизнес-инкубаторам</w:t>
      </w:r>
      <w:proofErr w:type="spellEnd"/>
      <w:proofErr w:type="gramEnd"/>
      <w:r w:rsidRPr="004D021E">
        <w:rPr>
          <w:rFonts w:ascii="Arial" w:eastAsia="Times New Roman" w:hAnsi="Arial" w:cs="Arial"/>
          <w:color w:val="1C2745"/>
          <w:sz w:val="20"/>
          <w:szCs w:val="20"/>
        </w:rPr>
        <w:t xml:space="preserve"> и молодежному бизнесу. На ней обсуждалась важность создания единой точки входа для тех, кто начинает свое дело.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>Вторая секция под названием «Сопровождай» была посвящена созданию одного окна для предпринимателей: МФЦ для бизнеса и центров услуг на базе банков. </w:t>
      </w:r>
      <w:r w:rsidRPr="004D021E">
        <w:rPr>
          <w:rFonts w:ascii="Arial" w:eastAsia="Times New Roman" w:hAnsi="Arial" w:cs="Arial"/>
          <w:color w:val="1C2745"/>
          <w:sz w:val="20"/>
          <w:szCs w:val="20"/>
        </w:rPr>
        <w:br/>
        <w:t>Участники обсуждали перечень услуг и возможность монетизации системы одного окна.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 xml:space="preserve">Третья секция «Развивай» касалась регулирования деятельности </w:t>
      </w:r>
      <w:proofErr w:type="spellStart"/>
      <w:r w:rsidRPr="004D021E">
        <w:rPr>
          <w:rFonts w:ascii="Arial" w:eastAsia="Times New Roman" w:hAnsi="Arial" w:cs="Arial"/>
          <w:color w:val="1C2745"/>
          <w:sz w:val="20"/>
          <w:szCs w:val="20"/>
        </w:rPr>
        <w:t>микрофинансовых</w:t>
      </w:r>
      <w:proofErr w:type="spellEnd"/>
      <w:r w:rsidRPr="004D021E">
        <w:rPr>
          <w:rFonts w:ascii="Arial" w:eastAsia="Times New Roman" w:hAnsi="Arial" w:cs="Arial"/>
          <w:color w:val="1C2745"/>
          <w:sz w:val="20"/>
          <w:szCs w:val="20"/>
        </w:rPr>
        <w:t xml:space="preserve"> организаций.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>Четвертая секция «Производи» собрала представителей направлений кластерного развития и инжиниринга. На ней, в частности, говорилось о необходимости повышения роли малого и среднего бизнеса в производственном секторе.</w:t>
      </w:r>
    </w:p>
    <w:p w:rsidR="004D021E" w:rsidRPr="004D021E" w:rsidRDefault="004D021E" w:rsidP="004D021E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  <w:r w:rsidRPr="004D021E">
        <w:rPr>
          <w:rFonts w:ascii="Arial" w:eastAsia="Times New Roman" w:hAnsi="Arial" w:cs="Arial"/>
          <w:color w:val="1C2745"/>
          <w:sz w:val="20"/>
          <w:szCs w:val="20"/>
        </w:rPr>
        <w:t xml:space="preserve">Среди представителей регионов была проведена сессия «Регионы-2018». На ней проводились презентации проектов развития предпринимательства в регионах на ближайшие три года и их защита. Проектное планирование на 3-х летний период позволяет увидеть четкую картину развития малого и среднего предпринимательства в регионе, обеспечить  развитие регуляторных мер по созданию благоприятной </w:t>
      </w:r>
      <w:proofErr w:type="spellStart"/>
      <w:proofErr w:type="gramStart"/>
      <w:r w:rsidRPr="004D021E">
        <w:rPr>
          <w:rFonts w:ascii="Arial" w:eastAsia="Times New Roman" w:hAnsi="Arial" w:cs="Arial"/>
          <w:color w:val="1C2745"/>
          <w:sz w:val="20"/>
          <w:szCs w:val="20"/>
        </w:rPr>
        <w:t>бизнес-среды</w:t>
      </w:r>
      <w:proofErr w:type="spellEnd"/>
      <w:proofErr w:type="gramEnd"/>
      <w:r w:rsidRPr="004D021E">
        <w:rPr>
          <w:rFonts w:ascii="Arial" w:eastAsia="Times New Roman" w:hAnsi="Arial" w:cs="Arial"/>
          <w:color w:val="1C2745"/>
          <w:sz w:val="20"/>
          <w:szCs w:val="20"/>
        </w:rPr>
        <w:t>, сети инфраструктуры и доступного финансирования в увязке с социально экономическими задачами, стоящими перед субъектом РФ.</w:t>
      </w:r>
    </w:p>
    <w:p w:rsidR="004D021E" w:rsidRPr="004D021E" w:rsidRDefault="004D021E" w:rsidP="004D021E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C2745"/>
          <w:sz w:val="20"/>
          <w:szCs w:val="20"/>
        </w:rPr>
      </w:pPr>
    </w:p>
    <w:sectPr w:rsidR="004D021E" w:rsidRPr="004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21E"/>
    <w:rsid w:val="004D021E"/>
    <w:rsid w:val="00D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262">
          <w:marLeft w:val="0"/>
          <w:marRight w:val="0"/>
          <w:marTop w:val="7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21">
              <w:marLeft w:val="-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02163">
              <w:marLeft w:val="0"/>
              <w:marRight w:val="0"/>
              <w:marTop w:val="4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2017-12-08T07:07:00Z</dcterms:created>
  <dcterms:modified xsi:type="dcterms:W3CDTF">2017-12-08T07:08:00Z</dcterms:modified>
</cp:coreProperties>
</file>